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6739BA" w14:textId="0403F1A0" w:rsidR="008B32B6" w:rsidRPr="00735A65" w:rsidRDefault="008B32B6" w:rsidP="008B32B6">
      <w:pPr>
        <w:jc w:val="center"/>
        <w:rPr>
          <w:rFonts w:cs="Calibri"/>
          <w:sz w:val="26"/>
          <w:szCs w:val="26"/>
        </w:rPr>
      </w:pPr>
      <w:r w:rsidRPr="00343502">
        <w:rPr>
          <w:rFonts w:cs="Calibri"/>
          <w:sz w:val="26"/>
          <w:szCs w:val="26"/>
        </w:rPr>
        <w:t>Witam</w:t>
      </w:r>
      <w:r w:rsidRPr="00427F02">
        <w:rPr>
          <w:rFonts w:ascii="Segoe UI Emoji" w:eastAsia="Segoe UI Emoji" w:hAnsi="Segoe UI Emoji" w:cs="Segoe UI Emoji"/>
          <w:sz w:val="26"/>
          <w:szCs w:val="26"/>
        </w:rPr>
        <w:t>😊</w:t>
      </w:r>
    </w:p>
    <w:p w14:paraId="061E43EE" w14:textId="786279CB" w:rsidR="008B32B6" w:rsidRPr="00735A65" w:rsidRDefault="008B32B6" w:rsidP="008B32B6">
      <w:pPr>
        <w:jc w:val="center"/>
        <w:rPr>
          <w:rFonts w:cs="Calibri"/>
          <w:b/>
          <w:bCs/>
          <w:sz w:val="26"/>
          <w:szCs w:val="26"/>
        </w:rPr>
      </w:pPr>
      <w:r w:rsidRPr="00343502">
        <w:rPr>
          <w:rFonts w:cs="Calibri"/>
          <w:b/>
          <w:bCs/>
          <w:sz w:val="26"/>
          <w:szCs w:val="26"/>
        </w:rPr>
        <w:t xml:space="preserve">PRACA DOMOWA NR </w:t>
      </w:r>
      <w:r w:rsidR="00B84A2D">
        <w:rPr>
          <w:rFonts w:cs="Calibri"/>
          <w:b/>
          <w:bCs/>
          <w:sz w:val="26"/>
          <w:szCs w:val="26"/>
        </w:rPr>
        <w:t>10</w:t>
      </w:r>
      <w:r w:rsidRPr="00343502">
        <w:rPr>
          <w:rFonts w:cs="Calibri"/>
          <w:b/>
          <w:bCs/>
          <w:sz w:val="26"/>
          <w:szCs w:val="26"/>
        </w:rPr>
        <w:t xml:space="preserve"> (</w:t>
      </w:r>
      <w:r w:rsidR="006735D7">
        <w:rPr>
          <w:rFonts w:cs="Calibri"/>
          <w:b/>
          <w:bCs/>
          <w:sz w:val="26"/>
          <w:szCs w:val="26"/>
        </w:rPr>
        <w:t>1</w:t>
      </w:r>
      <w:r w:rsidR="00B84A2D">
        <w:rPr>
          <w:rFonts w:cs="Calibri"/>
          <w:b/>
          <w:bCs/>
          <w:sz w:val="26"/>
          <w:szCs w:val="26"/>
        </w:rPr>
        <w:t>8</w:t>
      </w:r>
      <w:r w:rsidR="003B2288">
        <w:rPr>
          <w:rFonts w:cs="Calibri"/>
          <w:b/>
          <w:bCs/>
          <w:sz w:val="26"/>
          <w:szCs w:val="26"/>
        </w:rPr>
        <w:t>-</w:t>
      </w:r>
      <w:r w:rsidR="00B84A2D">
        <w:rPr>
          <w:rFonts w:cs="Calibri"/>
          <w:b/>
          <w:bCs/>
          <w:sz w:val="26"/>
          <w:szCs w:val="26"/>
        </w:rPr>
        <w:t>22</w:t>
      </w:r>
      <w:r w:rsidR="003B2288">
        <w:rPr>
          <w:rFonts w:cs="Calibri"/>
          <w:b/>
          <w:bCs/>
          <w:sz w:val="26"/>
          <w:szCs w:val="26"/>
        </w:rPr>
        <w:t>.05.</w:t>
      </w:r>
      <w:r w:rsidRPr="00343502">
        <w:rPr>
          <w:rFonts w:cs="Calibri"/>
          <w:b/>
          <w:bCs/>
          <w:sz w:val="26"/>
          <w:szCs w:val="26"/>
        </w:rPr>
        <w:t>2020)</w:t>
      </w:r>
    </w:p>
    <w:p w14:paraId="5220AD25" w14:textId="77777777" w:rsidR="008B32B6" w:rsidRPr="003B2288" w:rsidRDefault="008B32B6" w:rsidP="008B32B6">
      <w:pPr>
        <w:spacing w:after="0" w:line="240" w:lineRule="auto"/>
        <w:rPr>
          <w:color w:val="FF0000"/>
          <w:sz w:val="26"/>
          <w:szCs w:val="26"/>
          <w:u w:val="single"/>
        </w:rPr>
      </w:pPr>
      <w:r w:rsidRPr="003B2288">
        <w:rPr>
          <w:color w:val="FF0000"/>
          <w:sz w:val="26"/>
          <w:szCs w:val="26"/>
          <w:u w:val="single"/>
        </w:rPr>
        <w:t>UWAGA!</w:t>
      </w:r>
    </w:p>
    <w:p w14:paraId="598CC8AE" w14:textId="5C836BCC" w:rsidR="008B32B6" w:rsidRDefault="008B32B6" w:rsidP="00AA12EF">
      <w:pPr>
        <w:spacing w:after="0" w:line="240" w:lineRule="auto"/>
        <w:jc w:val="both"/>
        <w:rPr>
          <w:b/>
          <w:bCs/>
          <w:color w:val="BF8F00"/>
          <w:sz w:val="26"/>
          <w:szCs w:val="26"/>
        </w:rPr>
      </w:pPr>
      <w:r w:rsidRPr="00E63001">
        <w:rPr>
          <w:sz w:val="26"/>
          <w:szCs w:val="26"/>
        </w:rPr>
        <w:t>Odpowiedzi na polecenia proszę zapisać w zeszycie, na kartach lub w postaci tekstu</w:t>
      </w:r>
      <w:r w:rsidRPr="00E63001">
        <w:rPr>
          <w:sz w:val="26"/>
          <w:szCs w:val="26"/>
        </w:rPr>
        <w:br/>
        <w:t xml:space="preserve">w programie </w:t>
      </w:r>
      <w:proofErr w:type="spellStart"/>
      <w:r w:rsidRPr="00E63001">
        <w:rPr>
          <w:sz w:val="26"/>
          <w:szCs w:val="26"/>
        </w:rPr>
        <w:t>word</w:t>
      </w:r>
      <w:proofErr w:type="spellEnd"/>
      <w:r w:rsidRPr="00E63001">
        <w:rPr>
          <w:sz w:val="26"/>
          <w:szCs w:val="26"/>
        </w:rPr>
        <w:t xml:space="preserve">. Proszę je odesłać na mój adres e-mail: </w:t>
      </w:r>
      <w:hyperlink r:id="rId7" w:history="1">
        <w:r w:rsidRPr="007A11F9">
          <w:rPr>
            <w:rStyle w:val="Hipercze"/>
            <w:b/>
            <w:bCs/>
            <w:color w:val="auto"/>
            <w:sz w:val="26"/>
            <w:szCs w:val="26"/>
          </w:rPr>
          <w:t>tampor@wp.pl</w:t>
        </w:r>
      </w:hyperlink>
      <w:r w:rsidRPr="00E63001">
        <w:rPr>
          <w:sz w:val="26"/>
          <w:szCs w:val="26"/>
        </w:rPr>
        <w:t xml:space="preserve"> lub przez komunikator Messenge</w:t>
      </w:r>
      <w:r w:rsidR="00D56F10">
        <w:rPr>
          <w:sz w:val="26"/>
          <w:szCs w:val="26"/>
        </w:rPr>
        <w:t>r</w:t>
      </w:r>
      <w:r w:rsidRPr="00E63001">
        <w:rPr>
          <w:sz w:val="26"/>
          <w:szCs w:val="26"/>
        </w:rPr>
        <w:t xml:space="preserve"> </w:t>
      </w:r>
      <w:r w:rsidRPr="003B2288">
        <w:rPr>
          <w:sz w:val="26"/>
          <w:szCs w:val="26"/>
        </w:rPr>
        <w:t>do</w:t>
      </w:r>
      <w:r w:rsidRPr="007A11F9">
        <w:rPr>
          <w:b/>
          <w:bCs/>
          <w:sz w:val="26"/>
          <w:szCs w:val="26"/>
        </w:rPr>
        <w:t xml:space="preserve"> </w:t>
      </w:r>
      <w:r w:rsidR="00AA12EF">
        <w:rPr>
          <w:b/>
          <w:bCs/>
          <w:color w:val="FF0000"/>
          <w:sz w:val="26"/>
          <w:szCs w:val="26"/>
        </w:rPr>
        <w:t>2</w:t>
      </w:r>
      <w:r w:rsidR="00B84A2D">
        <w:rPr>
          <w:b/>
          <w:bCs/>
          <w:color w:val="FF0000"/>
          <w:sz w:val="26"/>
          <w:szCs w:val="26"/>
        </w:rPr>
        <w:t>7</w:t>
      </w:r>
      <w:r w:rsidRPr="003B2288">
        <w:rPr>
          <w:b/>
          <w:bCs/>
          <w:color w:val="FF0000"/>
          <w:sz w:val="26"/>
          <w:szCs w:val="26"/>
        </w:rPr>
        <w:t xml:space="preserve"> maja</w:t>
      </w:r>
      <w:r w:rsidRPr="003B2288">
        <w:rPr>
          <w:color w:val="FF0000"/>
          <w:sz w:val="26"/>
          <w:szCs w:val="26"/>
        </w:rPr>
        <w:t xml:space="preserve"> </w:t>
      </w:r>
      <w:r w:rsidRPr="00E63001">
        <w:rPr>
          <w:sz w:val="26"/>
          <w:szCs w:val="26"/>
        </w:rPr>
        <w:t>w postaci zdjęć (</w:t>
      </w:r>
      <w:proofErr w:type="spellStart"/>
      <w:r w:rsidRPr="00E63001">
        <w:rPr>
          <w:sz w:val="26"/>
          <w:szCs w:val="26"/>
        </w:rPr>
        <w:t>screenów</w:t>
      </w:r>
      <w:proofErr w:type="spellEnd"/>
      <w:r w:rsidRPr="00E63001">
        <w:rPr>
          <w:sz w:val="26"/>
          <w:szCs w:val="26"/>
        </w:rPr>
        <w:t>)</w:t>
      </w:r>
      <w:r w:rsidR="00D56F10">
        <w:rPr>
          <w:sz w:val="26"/>
          <w:szCs w:val="26"/>
        </w:rPr>
        <w:t xml:space="preserve"> </w:t>
      </w:r>
      <w:r w:rsidRPr="00E63001">
        <w:rPr>
          <w:sz w:val="26"/>
          <w:szCs w:val="26"/>
        </w:rPr>
        <w:t>lub pliku tekstowego</w:t>
      </w:r>
      <w:r w:rsidRPr="00D14B32">
        <w:rPr>
          <w:b/>
          <w:bCs/>
          <w:color w:val="BF8F00"/>
          <w:sz w:val="26"/>
          <w:szCs w:val="26"/>
        </w:rPr>
        <w:t>.</w:t>
      </w:r>
    </w:p>
    <w:p w14:paraId="6A334F2F" w14:textId="77777777" w:rsidR="00AA12EF" w:rsidRPr="00AA12EF" w:rsidRDefault="00AA12EF" w:rsidP="00AA12EF">
      <w:pPr>
        <w:spacing w:after="0" w:line="240" w:lineRule="auto"/>
        <w:jc w:val="both"/>
        <w:rPr>
          <w:b/>
          <w:bCs/>
          <w:color w:val="BF8F00"/>
          <w:sz w:val="26"/>
          <w:szCs w:val="26"/>
        </w:rPr>
      </w:pPr>
    </w:p>
    <w:p w14:paraId="08FBAF34" w14:textId="7826EA6D" w:rsidR="008B32B6" w:rsidRPr="003B2288" w:rsidRDefault="008B32B6" w:rsidP="008B32B6">
      <w:pPr>
        <w:spacing w:line="360" w:lineRule="auto"/>
        <w:jc w:val="center"/>
        <w:rPr>
          <w:rFonts w:cs="Calibri"/>
          <w:sz w:val="26"/>
          <w:szCs w:val="26"/>
        </w:rPr>
      </w:pPr>
      <w:r w:rsidRPr="003B2288">
        <w:rPr>
          <w:rFonts w:cs="Calibri"/>
          <w:sz w:val="26"/>
          <w:szCs w:val="26"/>
        </w:rPr>
        <w:t>Proszę wykonać następujące polecenia:</w:t>
      </w:r>
    </w:p>
    <w:p w14:paraId="0449A3A0" w14:textId="60CE179D" w:rsidR="008B32B6" w:rsidRPr="00D56F10" w:rsidRDefault="008B32B6" w:rsidP="008B32B6">
      <w:pPr>
        <w:spacing w:before="100" w:beforeAutospacing="1" w:after="100" w:afterAutospacing="1" w:line="240" w:lineRule="auto"/>
        <w:outlineLvl w:val="0"/>
        <w:rPr>
          <w:rFonts w:eastAsia="Times New Roman" w:cs="Calibri"/>
          <w:b/>
          <w:bCs/>
          <w:color w:val="FF0000"/>
          <w:kern w:val="36"/>
          <w:sz w:val="28"/>
          <w:szCs w:val="28"/>
          <w:u w:val="single"/>
          <w:lang w:eastAsia="pl-PL"/>
        </w:rPr>
      </w:pPr>
      <w:r w:rsidRPr="00D56F10">
        <w:rPr>
          <w:rFonts w:eastAsia="Times New Roman" w:cs="Calibri"/>
          <w:b/>
          <w:bCs/>
          <w:color w:val="FF0000"/>
          <w:kern w:val="36"/>
          <w:sz w:val="28"/>
          <w:szCs w:val="28"/>
          <w:u w:val="single"/>
          <w:lang w:eastAsia="pl-PL"/>
        </w:rPr>
        <w:t>Temat I. „</w:t>
      </w:r>
      <w:r w:rsidR="00B84A2D" w:rsidRPr="00D56F10">
        <w:rPr>
          <w:rFonts w:eastAsia="Times New Roman" w:cs="Calibri"/>
          <w:b/>
          <w:bCs/>
          <w:color w:val="FF0000"/>
          <w:kern w:val="36"/>
          <w:sz w:val="28"/>
          <w:szCs w:val="28"/>
          <w:u w:val="single"/>
          <w:lang w:eastAsia="pl-PL"/>
        </w:rPr>
        <w:t>O przyjaźni i przyjemności z życia”</w:t>
      </w:r>
    </w:p>
    <w:p w14:paraId="5D6CBEB8" w14:textId="08B3C685" w:rsidR="00B84A2D" w:rsidRPr="00D56F10" w:rsidRDefault="00B84A2D" w:rsidP="008B32B6">
      <w:pPr>
        <w:spacing w:before="100" w:beforeAutospacing="1" w:after="100" w:afterAutospacing="1" w:line="240" w:lineRule="auto"/>
        <w:outlineLvl w:val="0"/>
        <w:rPr>
          <w:rFonts w:eastAsia="Times New Roman" w:cs="Calibri"/>
          <w:kern w:val="36"/>
          <w:sz w:val="26"/>
          <w:szCs w:val="26"/>
          <w:lang w:eastAsia="pl-PL"/>
        </w:rPr>
      </w:pPr>
      <w:r w:rsidRPr="00D56F10">
        <w:rPr>
          <w:rFonts w:eastAsia="Times New Roman" w:cs="Calibri"/>
          <w:kern w:val="36"/>
          <w:sz w:val="26"/>
          <w:szCs w:val="26"/>
          <w:lang w:eastAsia="pl-PL"/>
        </w:rPr>
        <w:t>(Temat realizowany w ciągu 3 jednostek lekcyjnych).</w:t>
      </w:r>
    </w:p>
    <w:p w14:paraId="559AC214" w14:textId="2158756D" w:rsidR="0036347D" w:rsidRPr="00D56F10" w:rsidRDefault="00FE0EBE" w:rsidP="00816835">
      <w:pPr>
        <w:spacing w:after="0" w:line="240" w:lineRule="auto"/>
        <w:jc w:val="both"/>
        <w:outlineLvl w:val="0"/>
        <w:rPr>
          <w:rFonts w:eastAsia="Times New Roman" w:cs="Calibri"/>
          <w:b/>
          <w:bCs/>
          <w:color w:val="7030A0"/>
          <w:kern w:val="36"/>
          <w:sz w:val="26"/>
          <w:szCs w:val="26"/>
          <w:lang w:eastAsia="pl-PL"/>
        </w:rPr>
      </w:pPr>
      <w:r w:rsidRPr="00D56F10">
        <w:rPr>
          <w:rFonts w:eastAsia="Times New Roman" w:cs="Calibri"/>
          <w:b/>
          <w:bCs/>
          <w:kern w:val="36"/>
          <w:sz w:val="26"/>
          <w:szCs w:val="26"/>
          <w:lang w:eastAsia="pl-PL"/>
        </w:rPr>
        <w:t xml:space="preserve">1. Przeczytaj recenzję filmu „Nietykalni” Anny </w:t>
      </w:r>
      <w:proofErr w:type="spellStart"/>
      <w:r w:rsidRPr="00D56F10">
        <w:rPr>
          <w:rFonts w:eastAsia="Times New Roman" w:cs="Calibri"/>
          <w:b/>
          <w:bCs/>
          <w:kern w:val="36"/>
          <w:sz w:val="26"/>
          <w:szCs w:val="26"/>
          <w:lang w:eastAsia="pl-PL"/>
        </w:rPr>
        <w:t>Niziurskiej</w:t>
      </w:r>
      <w:proofErr w:type="spellEnd"/>
      <w:r w:rsidR="002B1CDC" w:rsidRPr="00D56F10">
        <w:rPr>
          <w:rFonts w:eastAsia="Times New Roman" w:cs="Calibri"/>
          <w:b/>
          <w:bCs/>
          <w:kern w:val="36"/>
          <w:sz w:val="26"/>
          <w:szCs w:val="26"/>
          <w:lang w:eastAsia="pl-PL"/>
        </w:rPr>
        <w:t xml:space="preserve">. </w:t>
      </w:r>
      <w:r w:rsidR="002B1CDC" w:rsidRPr="00D56F10">
        <w:rPr>
          <w:rFonts w:eastAsia="Times New Roman" w:cs="Calibri"/>
          <w:b/>
          <w:bCs/>
          <w:color w:val="7030A0"/>
          <w:kern w:val="36"/>
          <w:sz w:val="26"/>
          <w:szCs w:val="26"/>
          <w:lang w:eastAsia="pl-PL"/>
        </w:rPr>
        <w:t>Jeśli Ci się uda, obejrzyj film!</w:t>
      </w:r>
    </w:p>
    <w:p w14:paraId="599D9084" w14:textId="0CBE0175" w:rsidR="002B1CDC" w:rsidRPr="00D56F10" w:rsidRDefault="002B1CDC" w:rsidP="00816835">
      <w:pPr>
        <w:spacing w:after="0" w:line="240" w:lineRule="auto"/>
        <w:jc w:val="both"/>
        <w:outlineLvl w:val="0"/>
        <w:rPr>
          <w:rFonts w:eastAsia="Times New Roman" w:cs="Calibri"/>
          <w:b/>
          <w:bCs/>
          <w:kern w:val="36"/>
          <w:sz w:val="26"/>
          <w:szCs w:val="26"/>
          <w:lang w:eastAsia="pl-PL"/>
        </w:rPr>
      </w:pPr>
    </w:p>
    <w:p w14:paraId="704A8F63" w14:textId="25810400" w:rsidR="002B1CDC" w:rsidRPr="00D56F10" w:rsidRDefault="002B1CDC" w:rsidP="00816835">
      <w:pPr>
        <w:spacing w:after="0" w:line="240" w:lineRule="auto"/>
        <w:jc w:val="both"/>
        <w:outlineLvl w:val="0"/>
        <w:rPr>
          <w:rFonts w:eastAsia="Times New Roman" w:cs="Calibri"/>
          <w:b/>
          <w:bCs/>
          <w:color w:val="FF0000"/>
          <w:kern w:val="36"/>
          <w:sz w:val="26"/>
          <w:szCs w:val="26"/>
          <w:lang w:eastAsia="pl-PL"/>
        </w:rPr>
      </w:pPr>
      <w:r w:rsidRPr="00D56F10">
        <w:rPr>
          <w:rFonts w:eastAsia="Times New Roman" w:cs="Calibri"/>
          <w:b/>
          <w:bCs/>
          <w:color w:val="FF0000"/>
          <w:kern w:val="36"/>
          <w:sz w:val="26"/>
          <w:szCs w:val="26"/>
          <w:lang w:eastAsia="pl-PL"/>
        </w:rPr>
        <w:t xml:space="preserve">Link do filmu </w:t>
      </w:r>
      <w:r w:rsidRPr="00D56F10">
        <w:rPr>
          <w:rFonts w:eastAsia="Times New Roman" w:cs="Calibri"/>
          <w:b/>
          <w:bCs/>
          <w:color w:val="7030A0"/>
          <w:kern w:val="36"/>
          <w:sz w:val="26"/>
          <w:szCs w:val="26"/>
          <w:lang w:eastAsia="pl-PL"/>
        </w:rPr>
        <w:t xml:space="preserve">„Nietykalni”: </w:t>
      </w:r>
      <w:hyperlink r:id="rId8" w:history="1">
        <w:r w:rsidR="009971D2" w:rsidRPr="00D56F10">
          <w:rPr>
            <w:rStyle w:val="Hipercze"/>
            <w:rFonts w:eastAsia="Times New Roman" w:cs="Calibri"/>
            <w:kern w:val="36"/>
            <w:sz w:val="26"/>
            <w:szCs w:val="26"/>
            <w:lang w:eastAsia="pl-PL"/>
          </w:rPr>
          <w:t>https://www.cda.pl/video/5076044c2</w:t>
        </w:r>
      </w:hyperlink>
    </w:p>
    <w:p w14:paraId="4D0E090B" w14:textId="08DF5492" w:rsidR="00FE0EBE" w:rsidRPr="00D56F10" w:rsidRDefault="00FE0EBE" w:rsidP="00B84A2D">
      <w:pPr>
        <w:pStyle w:val="NormalnyWeb"/>
        <w:jc w:val="both"/>
        <w:rPr>
          <w:rStyle w:val="Pogrubienie"/>
          <w:rFonts w:asciiTheme="minorHAnsi" w:eastAsia="Calibri" w:hAnsiTheme="minorHAnsi" w:cstheme="minorHAnsi"/>
          <w:sz w:val="26"/>
          <w:szCs w:val="26"/>
        </w:rPr>
      </w:pPr>
      <w:r w:rsidRPr="00D56F10">
        <w:rPr>
          <w:rStyle w:val="Pogrubienie"/>
          <w:rFonts w:asciiTheme="minorHAnsi" w:eastAsia="Calibri" w:hAnsiTheme="minorHAnsi" w:cstheme="minorHAnsi"/>
          <w:sz w:val="26"/>
          <w:szCs w:val="26"/>
        </w:rPr>
        <w:t>„NIETYKALNI”. Nietypowy film o przyjaźni (fragmenty recenzji).</w:t>
      </w:r>
    </w:p>
    <w:p w14:paraId="64FDBAFD" w14:textId="32A05C9F" w:rsidR="00B84A2D" w:rsidRPr="00D56F10" w:rsidRDefault="00B84A2D" w:rsidP="00B84A2D">
      <w:pPr>
        <w:pStyle w:val="NormalnyWeb"/>
        <w:jc w:val="both"/>
        <w:rPr>
          <w:rFonts w:asciiTheme="minorHAnsi" w:hAnsiTheme="minorHAnsi" w:cstheme="minorHAnsi"/>
          <w:i/>
          <w:iCs/>
          <w:sz w:val="26"/>
          <w:szCs w:val="26"/>
        </w:rPr>
      </w:pPr>
      <w:r w:rsidRPr="00D56F10">
        <w:rPr>
          <w:rStyle w:val="Pogrubienie"/>
          <w:rFonts w:asciiTheme="minorHAnsi" w:eastAsia="Calibri" w:hAnsiTheme="minorHAnsi" w:cstheme="minorHAnsi"/>
          <w:i/>
          <w:iCs/>
          <w:sz w:val="26"/>
          <w:szCs w:val="26"/>
        </w:rPr>
        <w:t>Są takie tematy, z których się nie żartuje. Nigdy. Albo takie, z których żartowanie jest trudne, bo łatwo urazić kogoś, kogo absolutnie nie chciałoby się urazić. Na przykład kalekę.</w:t>
      </w:r>
    </w:p>
    <w:p w14:paraId="74FB6D0D" w14:textId="77777777" w:rsidR="00B84A2D" w:rsidRPr="00D56F10" w:rsidRDefault="00B84A2D" w:rsidP="00B84A2D">
      <w:pPr>
        <w:pStyle w:val="NormalnyWeb"/>
        <w:jc w:val="both"/>
        <w:rPr>
          <w:rFonts w:asciiTheme="minorHAnsi" w:hAnsiTheme="minorHAnsi" w:cstheme="minorHAnsi"/>
          <w:i/>
          <w:iCs/>
          <w:sz w:val="26"/>
          <w:szCs w:val="26"/>
        </w:rPr>
      </w:pPr>
      <w:r w:rsidRPr="00D56F10">
        <w:rPr>
          <w:rFonts w:asciiTheme="minorHAnsi" w:hAnsiTheme="minorHAnsi" w:cstheme="minorHAnsi"/>
          <w:i/>
          <w:iCs/>
          <w:sz w:val="26"/>
          <w:szCs w:val="26"/>
        </w:rPr>
        <w:t>Pewnie nawet nie powinnam użyć słowa „kalectwo” i „kaleka”, ponieważ odbierane są pejoratywnie. Straciły charakter terminów medycznych, a stały się stygmatyzującymi określeniami. Mówimy przecież „ty kaleko” do kogoś zupełnie zdrowego, a kto na przykład coś przewrócił, okazał się niezdarny. Użyłam jednak tego sformułowania specjalnie, ponieważ idealnie wpisuje się w film, któremu chcę poświęcić uwagę.</w:t>
      </w:r>
    </w:p>
    <w:p w14:paraId="3528A52A" w14:textId="77777777" w:rsidR="00FE0EBE" w:rsidRPr="00D56F10" w:rsidRDefault="00FE0EBE" w:rsidP="00FE0EBE">
      <w:pPr>
        <w:pStyle w:val="NormalnyWeb"/>
        <w:spacing w:before="0" w:beforeAutospacing="0" w:after="0" w:afterAutospacing="0"/>
        <w:jc w:val="both"/>
        <w:rPr>
          <w:rFonts w:asciiTheme="minorHAnsi" w:hAnsiTheme="minorHAnsi" w:cstheme="minorHAnsi"/>
          <w:b/>
          <w:bCs/>
          <w:i/>
          <w:iCs/>
          <w:sz w:val="26"/>
          <w:szCs w:val="26"/>
        </w:rPr>
      </w:pPr>
      <w:r w:rsidRPr="00D56F10">
        <w:rPr>
          <w:rStyle w:val="Uwydatnienie"/>
          <w:rFonts w:asciiTheme="minorHAnsi" w:eastAsia="Calibri" w:hAnsiTheme="minorHAnsi" w:cstheme="minorHAnsi"/>
          <w:b/>
          <w:bCs/>
          <w:sz w:val="26"/>
          <w:szCs w:val="26"/>
        </w:rPr>
        <w:t>Nietykalni</w:t>
      </w:r>
      <w:r w:rsidRPr="00D56F10">
        <w:rPr>
          <w:rFonts w:asciiTheme="minorHAnsi" w:hAnsiTheme="minorHAnsi" w:cstheme="minorHAnsi"/>
          <w:b/>
          <w:bCs/>
          <w:i/>
          <w:iCs/>
          <w:sz w:val="26"/>
          <w:szCs w:val="26"/>
        </w:rPr>
        <w:t xml:space="preserve"> to film o kalectwie i przyjaźni.</w:t>
      </w:r>
    </w:p>
    <w:p w14:paraId="4A128E69" w14:textId="304B1FF7" w:rsidR="00FE0EBE" w:rsidRPr="00D56F10" w:rsidRDefault="00FE0EBE" w:rsidP="00FE0EBE">
      <w:pPr>
        <w:pStyle w:val="NormalnyWeb"/>
        <w:spacing w:before="0" w:beforeAutospacing="0" w:after="0" w:afterAutospacing="0"/>
        <w:jc w:val="both"/>
        <w:rPr>
          <w:rFonts w:asciiTheme="minorHAnsi" w:hAnsiTheme="minorHAnsi" w:cstheme="minorHAnsi"/>
          <w:i/>
          <w:iCs/>
          <w:sz w:val="26"/>
          <w:szCs w:val="26"/>
        </w:rPr>
      </w:pPr>
      <w:r w:rsidRPr="00D56F10">
        <w:rPr>
          <w:rFonts w:asciiTheme="minorHAnsi" w:hAnsiTheme="minorHAnsi" w:cstheme="minorHAnsi"/>
          <w:i/>
          <w:iCs/>
          <w:sz w:val="26"/>
          <w:szCs w:val="26"/>
        </w:rPr>
        <w:t xml:space="preserve">A raczej o przyjaźni i kalectwie – w tej kolejności. Philippe (François </w:t>
      </w:r>
      <w:proofErr w:type="spellStart"/>
      <w:r w:rsidRPr="00D56F10">
        <w:rPr>
          <w:rFonts w:asciiTheme="minorHAnsi" w:hAnsiTheme="minorHAnsi" w:cstheme="minorHAnsi"/>
          <w:i/>
          <w:iCs/>
          <w:sz w:val="26"/>
          <w:szCs w:val="26"/>
        </w:rPr>
        <w:t>Cluzet</w:t>
      </w:r>
      <w:proofErr w:type="spellEnd"/>
      <w:r w:rsidRPr="00D56F10">
        <w:rPr>
          <w:rFonts w:asciiTheme="minorHAnsi" w:hAnsiTheme="minorHAnsi" w:cstheme="minorHAnsi"/>
          <w:i/>
          <w:iCs/>
          <w:sz w:val="26"/>
          <w:szCs w:val="26"/>
        </w:rPr>
        <w:t>) to mieszkający</w:t>
      </w:r>
      <w:r w:rsidR="00D56F10">
        <w:rPr>
          <w:rFonts w:asciiTheme="minorHAnsi" w:hAnsiTheme="minorHAnsi" w:cstheme="minorHAnsi"/>
          <w:i/>
          <w:iCs/>
          <w:sz w:val="26"/>
          <w:szCs w:val="26"/>
        </w:rPr>
        <w:br/>
      </w:r>
      <w:r w:rsidRPr="00D56F10">
        <w:rPr>
          <w:rFonts w:asciiTheme="minorHAnsi" w:hAnsiTheme="minorHAnsi" w:cstheme="minorHAnsi"/>
          <w:i/>
          <w:iCs/>
          <w:sz w:val="26"/>
          <w:szCs w:val="26"/>
        </w:rPr>
        <w:t xml:space="preserve">w Paryżu milioner. Pieniądze nie są dla niego żadnym problemem – ma wielką posiadłość, służbę, kupuje dzieła sztuki za ponad czterdzieści tysięcy euro, a w dniu urodzin przyjaciel urządza dla niego prywatny koncert muzyki klasycznej. </w:t>
      </w:r>
      <w:proofErr w:type="spellStart"/>
      <w:r w:rsidRPr="00D56F10">
        <w:rPr>
          <w:rFonts w:asciiTheme="minorHAnsi" w:hAnsiTheme="minorHAnsi" w:cstheme="minorHAnsi"/>
          <w:i/>
          <w:iCs/>
          <w:sz w:val="26"/>
          <w:szCs w:val="26"/>
        </w:rPr>
        <w:t>Driss</w:t>
      </w:r>
      <w:proofErr w:type="spellEnd"/>
      <w:r w:rsidRPr="00D56F10">
        <w:rPr>
          <w:rFonts w:asciiTheme="minorHAnsi" w:hAnsiTheme="minorHAnsi" w:cstheme="minorHAnsi"/>
          <w:i/>
          <w:iCs/>
          <w:sz w:val="26"/>
          <w:szCs w:val="26"/>
        </w:rPr>
        <w:t xml:space="preserve"> (Omar </w:t>
      </w:r>
      <w:proofErr w:type="spellStart"/>
      <w:r w:rsidRPr="00D56F10">
        <w:rPr>
          <w:rFonts w:asciiTheme="minorHAnsi" w:hAnsiTheme="minorHAnsi" w:cstheme="minorHAnsi"/>
          <w:i/>
          <w:iCs/>
          <w:sz w:val="26"/>
          <w:szCs w:val="26"/>
        </w:rPr>
        <w:t>Sy</w:t>
      </w:r>
      <w:proofErr w:type="spellEnd"/>
      <w:r w:rsidRPr="00D56F10">
        <w:rPr>
          <w:rFonts w:asciiTheme="minorHAnsi" w:hAnsiTheme="minorHAnsi" w:cstheme="minorHAnsi"/>
          <w:i/>
          <w:iCs/>
          <w:sz w:val="26"/>
          <w:szCs w:val="26"/>
        </w:rPr>
        <w:t>) natomiast jest czarnoskórym młodym mężczyzną, który o sztuce nie wie nic, ma problemy z prawem</w:t>
      </w:r>
      <w:r w:rsidR="00D56F10">
        <w:rPr>
          <w:rFonts w:asciiTheme="minorHAnsi" w:hAnsiTheme="minorHAnsi" w:cstheme="minorHAnsi"/>
          <w:i/>
          <w:iCs/>
          <w:sz w:val="26"/>
          <w:szCs w:val="26"/>
        </w:rPr>
        <w:br/>
      </w:r>
      <w:r w:rsidRPr="00D56F10">
        <w:rPr>
          <w:rFonts w:asciiTheme="minorHAnsi" w:hAnsiTheme="minorHAnsi" w:cstheme="minorHAnsi"/>
          <w:i/>
          <w:iCs/>
          <w:sz w:val="26"/>
          <w:szCs w:val="26"/>
        </w:rPr>
        <w:t xml:space="preserve">i pieniędzmi. </w:t>
      </w:r>
      <w:r w:rsidRPr="00D56F10">
        <w:rPr>
          <w:rStyle w:val="Pogrubienie"/>
          <w:rFonts w:asciiTheme="minorHAnsi" w:hAnsiTheme="minorHAnsi" w:cstheme="minorHAnsi"/>
          <w:i/>
          <w:iCs/>
          <w:sz w:val="26"/>
          <w:szCs w:val="26"/>
        </w:rPr>
        <w:t>Ma jednak coś, czego brakuje Philippowi – zdrowie</w:t>
      </w:r>
      <w:r w:rsidR="00D56F10">
        <w:rPr>
          <w:rStyle w:val="Pogrubienie"/>
          <w:rFonts w:asciiTheme="minorHAnsi" w:hAnsiTheme="minorHAnsi" w:cstheme="minorHAnsi"/>
          <w:i/>
          <w:iCs/>
          <w:sz w:val="26"/>
          <w:szCs w:val="26"/>
        </w:rPr>
        <w:t xml:space="preserve"> </w:t>
      </w:r>
      <w:r w:rsidRPr="00D56F10">
        <w:rPr>
          <w:rStyle w:val="Pogrubienie"/>
          <w:rFonts w:asciiTheme="minorHAnsi" w:hAnsiTheme="minorHAnsi" w:cstheme="minorHAnsi"/>
          <w:i/>
          <w:iCs/>
          <w:sz w:val="26"/>
          <w:szCs w:val="26"/>
        </w:rPr>
        <w:t>i radość życia.</w:t>
      </w:r>
    </w:p>
    <w:p w14:paraId="2E949943" w14:textId="77777777" w:rsidR="00FE0EBE" w:rsidRPr="002B1CDC" w:rsidRDefault="00FE0EBE" w:rsidP="00442154">
      <w:pPr>
        <w:spacing w:after="0" w:line="240" w:lineRule="auto"/>
        <w:jc w:val="both"/>
        <w:outlineLvl w:val="0"/>
        <w:rPr>
          <w:rFonts w:eastAsia="Times New Roman" w:cs="Calibri"/>
          <w:i/>
          <w:iCs/>
          <w:color w:val="7030A0"/>
          <w:kern w:val="36"/>
          <w:sz w:val="26"/>
          <w:szCs w:val="26"/>
          <w:lang w:eastAsia="pl-PL"/>
        </w:rPr>
      </w:pPr>
    </w:p>
    <w:p w14:paraId="02E567BB" w14:textId="5EE82764" w:rsidR="002F0B13" w:rsidRPr="004937B2" w:rsidRDefault="002B1CDC" w:rsidP="002B1CDC">
      <w:pPr>
        <w:spacing w:line="240" w:lineRule="auto"/>
        <w:jc w:val="both"/>
        <w:rPr>
          <w:i/>
          <w:iCs/>
          <w:color w:val="FF0000"/>
          <w:sz w:val="26"/>
          <w:szCs w:val="26"/>
        </w:rPr>
      </w:pPr>
      <w:r w:rsidRPr="004937B2">
        <w:rPr>
          <w:i/>
          <w:iCs/>
          <w:sz w:val="26"/>
          <w:szCs w:val="26"/>
        </w:rPr>
        <w:t xml:space="preserve">Drogi obu bohaterów krzyżują się, gdy </w:t>
      </w:r>
      <w:proofErr w:type="spellStart"/>
      <w:r w:rsidRPr="004937B2">
        <w:rPr>
          <w:i/>
          <w:iCs/>
          <w:sz w:val="26"/>
          <w:szCs w:val="26"/>
        </w:rPr>
        <w:t>Driss</w:t>
      </w:r>
      <w:proofErr w:type="spellEnd"/>
      <w:r w:rsidRPr="004937B2">
        <w:rPr>
          <w:i/>
          <w:iCs/>
          <w:sz w:val="26"/>
          <w:szCs w:val="26"/>
        </w:rPr>
        <w:t xml:space="preserve"> przychodzi na rozmowę kwalifikacyjną</w:t>
      </w:r>
      <w:r w:rsidR="004937B2">
        <w:rPr>
          <w:i/>
          <w:iCs/>
          <w:sz w:val="26"/>
          <w:szCs w:val="26"/>
        </w:rPr>
        <w:br/>
      </w:r>
      <w:r w:rsidRPr="004937B2">
        <w:rPr>
          <w:i/>
          <w:iCs/>
          <w:sz w:val="26"/>
          <w:szCs w:val="26"/>
        </w:rPr>
        <w:t>do poruszającego się na wózku inwalidzkim Philippa, aby otrzymać papier do Urzędu Pracy, że nie został u niego zatrudniony. Trzy takie dokumenty od potencjalnych pracodawców i uzyska zasiłek dla bezrobotnych – to, na czym najbardziej mu zależy. Philippe jednak proponuje mu pracę na stanowisku pielęgniarza, na razie na miesięczny okres próbny. Sytuacje materialna</w:t>
      </w:r>
      <w:r w:rsidR="004937B2">
        <w:rPr>
          <w:i/>
          <w:iCs/>
          <w:sz w:val="26"/>
          <w:szCs w:val="26"/>
        </w:rPr>
        <w:br/>
      </w:r>
      <w:r w:rsidRPr="004937B2">
        <w:rPr>
          <w:i/>
          <w:iCs/>
          <w:sz w:val="26"/>
          <w:szCs w:val="26"/>
        </w:rPr>
        <w:t>i mieszkaniowa chłopaka są tak trudne, że zgadza się bez zastanowienia.</w:t>
      </w:r>
    </w:p>
    <w:p w14:paraId="5779CDA0" w14:textId="6043E813" w:rsidR="005A5536" w:rsidRPr="004937B2" w:rsidRDefault="002B1CDC" w:rsidP="002B1CDC">
      <w:pPr>
        <w:spacing w:line="276" w:lineRule="auto"/>
        <w:jc w:val="both"/>
        <w:rPr>
          <w:b/>
          <w:bCs/>
          <w:i/>
          <w:iCs/>
          <w:color w:val="7030A0"/>
          <w:sz w:val="26"/>
          <w:szCs w:val="26"/>
        </w:rPr>
      </w:pPr>
      <w:r w:rsidRPr="004937B2">
        <w:rPr>
          <w:rStyle w:val="Pogrubienie"/>
          <w:i/>
          <w:iCs/>
          <w:sz w:val="26"/>
          <w:szCs w:val="26"/>
        </w:rPr>
        <w:t>I zaczyna się. Dla bohaterów wspólna przygoda, dla widza – prawie dwie godziny świetnej zabawy.</w:t>
      </w:r>
      <w:r w:rsidR="004937B2">
        <w:rPr>
          <w:rStyle w:val="Pogrubienie"/>
          <w:i/>
          <w:iCs/>
          <w:sz w:val="26"/>
          <w:szCs w:val="26"/>
        </w:rPr>
        <w:t xml:space="preserve"> </w:t>
      </w:r>
      <w:r w:rsidRPr="004937B2">
        <w:rPr>
          <w:i/>
          <w:iCs/>
          <w:sz w:val="26"/>
          <w:szCs w:val="26"/>
        </w:rPr>
        <w:t xml:space="preserve">I piszę to z pełną odpowiedzialnością, ponieważ </w:t>
      </w:r>
      <w:r w:rsidRPr="004937B2">
        <w:rPr>
          <w:rStyle w:val="Uwydatnienie"/>
          <w:i w:val="0"/>
          <w:iCs w:val="0"/>
          <w:sz w:val="26"/>
          <w:szCs w:val="26"/>
        </w:rPr>
        <w:t>Nietykalni</w:t>
      </w:r>
      <w:r w:rsidRPr="004937B2">
        <w:rPr>
          <w:i/>
          <w:iCs/>
          <w:sz w:val="26"/>
          <w:szCs w:val="26"/>
        </w:rPr>
        <w:t xml:space="preserve"> to film, podczas którego naprawdę trudno się nie śmiać. Oczywiście można mu zarzucić prostotę fabuły, może nawet jej </w:t>
      </w:r>
      <w:r w:rsidRPr="004937B2">
        <w:rPr>
          <w:i/>
          <w:iCs/>
          <w:sz w:val="26"/>
          <w:szCs w:val="26"/>
        </w:rPr>
        <w:lastRenderedPageBreak/>
        <w:t xml:space="preserve">banalność. Nietrudno się przecież domyślić, że mężczyzn połączy przyjaźń, że okres próbny </w:t>
      </w:r>
      <w:proofErr w:type="spellStart"/>
      <w:r w:rsidRPr="004937B2">
        <w:rPr>
          <w:i/>
          <w:iCs/>
          <w:sz w:val="26"/>
          <w:szCs w:val="26"/>
        </w:rPr>
        <w:t>Drissa</w:t>
      </w:r>
      <w:proofErr w:type="spellEnd"/>
      <w:r w:rsidRPr="004937B2">
        <w:rPr>
          <w:i/>
          <w:iCs/>
          <w:sz w:val="26"/>
          <w:szCs w:val="26"/>
        </w:rPr>
        <w:t xml:space="preserve"> zamieni się w pracę na przysłowiową „umowę na czas nieokreślony”, że jeden od drugiego nauczy się czegoś, co wzbogaci jego życie. Ale czy ta oczywistość scenariusza to wada? Absolutnie nie, ponieważ siłą filmu jest specyficzny humor i żart, który teoretyczne mógłby bulwersować, ale poprowadzony w umiejętny sposób wcale tego nie robi. </w:t>
      </w:r>
      <w:proofErr w:type="spellStart"/>
      <w:r w:rsidRPr="004937B2">
        <w:rPr>
          <w:i/>
          <w:iCs/>
          <w:sz w:val="26"/>
          <w:szCs w:val="26"/>
        </w:rPr>
        <w:t>Driss</w:t>
      </w:r>
      <w:proofErr w:type="spellEnd"/>
      <w:r w:rsidRPr="004937B2">
        <w:rPr>
          <w:i/>
          <w:iCs/>
          <w:sz w:val="26"/>
          <w:szCs w:val="26"/>
        </w:rPr>
        <w:t xml:space="preserve"> nie widzi</w:t>
      </w:r>
      <w:r w:rsidR="004937B2">
        <w:rPr>
          <w:i/>
          <w:iCs/>
          <w:sz w:val="26"/>
          <w:szCs w:val="26"/>
        </w:rPr>
        <w:br/>
      </w:r>
      <w:r w:rsidRPr="004937B2">
        <w:rPr>
          <w:i/>
          <w:iCs/>
          <w:sz w:val="26"/>
          <w:szCs w:val="26"/>
        </w:rPr>
        <w:t>w Philippie osoby niepełnosprawnej, widzi w nim normalnego człowieka. Philippe sam mówi,</w:t>
      </w:r>
      <w:r w:rsidR="004937B2">
        <w:rPr>
          <w:i/>
          <w:iCs/>
          <w:sz w:val="26"/>
          <w:szCs w:val="26"/>
        </w:rPr>
        <w:br/>
      </w:r>
      <w:r w:rsidRPr="004937B2">
        <w:rPr>
          <w:i/>
          <w:iCs/>
          <w:sz w:val="26"/>
          <w:szCs w:val="26"/>
        </w:rPr>
        <w:t>że nowy pielęgniarz podaje mu telefon komórkowy, bo zapomina, że jego podopieczny nie może sam zadzwonić. Tego właśnie potrzebuje – nie „suchej” rehabilitacji, nie samych ćwiczeń</w:t>
      </w:r>
      <w:r w:rsidRPr="004937B2">
        <w:rPr>
          <w:i/>
          <w:iCs/>
          <w:sz w:val="26"/>
          <w:szCs w:val="26"/>
        </w:rPr>
        <w:br/>
      </w:r>
      <w:r w:rsidRPr="004937B2">
        <w:rPr>
          <w:i/>
          <w:iCs/>
          <w:sz w:val="26"/>
          <w:szCs w:val="26"/>
        </w:rPr>
        <w:t>i fachowej pielęgnacji niewładnego ciała, ale podejścia ściśle ludzkiego. Nie chce już patrzenia przez pryzmat potrzeb medycznych, a poprzez potrzeby indywidualne.</w:t>
      </w:r>
    </w:p>
    <w:p w14:paraId="7061D131" w14:textId="16DEBA4C" w:rsidR="00442154" w:rsidRPr="004937B2" w:rsidRDefault="002B1CDC" w:rsidP="002B1CDC">
      <w:pPr>
        <w:spacing w:line="276" w:lineRule="auto"/>
        <w:jc w:val="both"/>
        <w:rPr>
          <w:b/>
          <w:bCs/>
          <w:i/>
          <w:iCs/>
          <w:color w:val="7030A0"/>
          <w:sz w:val="26"/>
          <w:szCs w:val="26"/>
        </w:rPr>
      </w:pPr>
      <w:r w:rsidRPr="004937B2">
        <w:rPr>
          <w:i/>
          <w:iCs/>
          <w:sz w:val="26"/>
          <w:szCs w:val="26"/>
        </w:rPr>
        <w:t>A potrzeby Philippa są zwyczajne. Chce stworzyć normalną relację z kobietą, opartą nie tylko na uczuciach, ale również fizyczności – tak, jest to możliwe, i film to udowadnia. Chce przesiąść się</w:t>
      </w:r>
      <w:r w:rsidRPr="004937B2">
        <w:rPr>
          <w:i/>
          <w:iCs/>
          <w:sz w:val="26"/>
          <w:szCs w:val="26"/>
        </w:rPr>
        <w:br/>
      </w:r>
      <w:r w:rsidRPr="004937B2">
        <w:rPr>
          <w:i/>
          <w:iCs/>
          <w:sz w:val="26"/>
          <w:szCs w:val="26"/>
        </w:rPr>
        <w:t>z wygodnego samochodu przystosowanego do osób poruszających się na wózku inwalidzkim do wściekle szybkiej fury, w której mógłby poczuć prawdziwą prędkość. Chce zamiast masażu całego ciała przez wykwalifikowanego fizjoterapeutę „lizania uszka” przez prostytutkę.</w:t>
      </w:r>
      <w:r w:rsidR="004937B2">
        <w:rPr>
          <w:i/>
          <w:iCs/>
          <w:sz w:val="26"/>
          <w:szCs w:val="26"/>
        </w:rPr>
        <w:br/>
      </w:r>
      <w:r w:rsidRPr="004937B2">
        <w:rPr>
          <w:i/>
          <w:iCs/>
          <w:sz w:val="26"/>
          <w:szCs w:val="26"/>
        </w:rPr>
        <w:t xml:space="preserve">Te wszystkie potrzeby, wcześniej skrywane gdzieś głęboko w podświadomości, budzą </w:t>
      </w:r>
      <w:proofErr w:type="spellStart"/>
      <w:r w:rsidRPr="004937B2">
        <w:rPr>
          <w:i/>
          <w:iCs/>
          <w:sz w:val="26"/>
          <w:szCs w:val="26"/>
        </w:rPr>
        <w:t>Driss</w:t>
      </w:r>
      <w:proofErr w:type="spellEnd"/>
      <w:r w:rsidRPr="004937B2">
        <w:rPr>
          <w:i/>
          <w:iCs/>
          <w:sz w:val="26"/>
          <w:szCs w:val="26"/>
        </w:rPr>
        <w:t xml:space="preserve"> i jego prosta recepta na życie – trzeba z niego korzystać. A czego uczy się czarnoskóry pielęgniarz? Poznaje, czym jest przyjaźń, praca, wartość pieniądza, no i – może przede wszystkim – przestaje kojarzyć utwory muzyki klasycznej jedynie z reklam.</w:t>
      </w:r>
    </w:p>
    <w:p w14:paraId="68BF5AFE" w14:textId="4F7C7EF3" w:rsidR="002B1CDC" w:rsidRPr="004937B2" w:rsidRDefault="002B1CDC" w:rsidP="002B1CDC">
      <w:pPr>
        <w:pStyle w:val="NormalnyWeb"/>
        <w:spacing w:before="0" w:beforeAutospacing="0" w:after="0" w:afterAutospacing="0" w:line="276" w:lineRule="auto"/>
        <w:jc w:val="both"/>
        <w:rPr>
          <w:rFonts w:asciiTheme="minorHAnsi" w:hAnsiTheme="minorHAnsi" w:cstheme="minorHAnsi"/>
          <w:b/>
          <w:bCs/>
          <w:i/>
          <w:iCs/>
          <w:color w:val="FF0000"/>
          <w:sz w:val="26"/>
          <w:szCs w:val="26"/>
          <w:vertAlign w:val="superscript"/>
        </w:rPr>
      </w:pPr>
      <w:r w:rsidRPr="004937B2">
        <w:rPr>
          <w:rFonts w:asciiTheme="minorHAnsi" w:hAnsiTheme="minorHAnsi" w:cstheme="minorHAnsi"/>
          <w:b/>
          <w:bCs/>
          <w:i/>
          <w:iCs/>
          <w:sz w:val="26"/>
          <w:szCs w:val="26"/>
        </w:rPr>
        <w:t xml:space="preserve">Typowy </w:t>
      </w:r>
      <w:proofErr w:type="spellStart"/>
      <w:r w:rsidRPr="004937B2">
        <w:rPr>
          <w:rFonts w:asciiTheme="minorHAnsi" w:hAnsiTheme="minorHAnsi" w:cstheme="minorHAnsi"/>
          <w:b/>
          <w:bCs/>
          <w:i/>
          <w:iCs/>
          <w:sz w:val="26"/>
          <w:szCs w:val="26"/>
        </w:rPr>
        <w:t>feel</w:t>
      </w:r>
      <w:proofErr w:type="spellEnd"/>
      <w:r w:rsidRPr="004937B2">
        <w:rPr>
          <w:rFonts w:asciiTheme="minorHAnsi" w:hAnsiTheme="minorHAnsi" w:cstheme="minorHAnsi"/>
          <w:b/>
          <w:bCs/>
          <w:i/>
          <w:iCs/>
          <w:sz w:val="26"/>
          <w:szCs w:val="26"/>
        </w:rPr>
        <w:t xml:space="preserve"> </w:t>
      </w:r>
      <w:proofErr w:type="spellStart"/>
      <w:r w:rsidRPr="004937B2">
        <w:rPr>
          <w:rFonts w:asciiTheme="minorHAnsi" w:hAnsiTheme="minorHAnsi" w:cstheme="minorHAnsi"/>
          <w:b/>
          <w:bCs/>
          <w:i/>
          <w:iCs/>
          <w:sz w:val="26"/>
          <w:szCs w:val="26"/>
        </w:rPr>
        <w:t>good</w:t>
      </w:r>
      <w:proofErr w:type="spellEnd"/>
      <w:r w:rsidRPr="004937B2">
        <w:rPr>
          <w:rFonts w:asciiTheme="minorHAnsi" w:hAnsiTheme="minorHAnsi" w:cstheme="minorHAnsi"/>
          <w:b/>
          <w:bCs/>
          <w:i/>
          <w:iCs/>
          <w:sz w:val="26"/>
          <w:szCs w:val="26"/>
        </w:rPr>
        <w:t xml:space="preserve"> movie</w:t>
      </w:r>
      <w:r w:rsidRPr="004937B2">
        <w:rPr>
          <w:rFonts w:asciiTheme="minorHAnsi" w:hAnsiTheme="minorHAnsi" w:cstheme="minorHAnsi"/>
          <w:b/>
          <w:bCs/>
          <w:i/>
          <w:iCs/>
          <w:color w:val="FF0000"/>
          <w:sz w:val="26"/>
          <w:szCs w:val="26"/>
          <w:vertAlign w:val="superscript"/>
        </w:rPr>
        <w:t>1</w:t>
      </w:r>
    </w:p>
    <w:p w14:paraId="1012BE95" w14:textId="02B4E3C3" w:rsidR="002B1CDC" w:rsidRPr="004937B2" w:rsidRDefault="002B1CDC" w:rsidP="002B1CDC">
      <w:pPr>
        <w:pStyle w:val="NormalnyWeb"/>
        <w:spacing w:before="0" w:beforeAutospacing="0" w:after="0" w:afterAutospacing="0" w:line="276" w:lineRule="auto"/>
        <w:jc w:val="both"/>
        <w:rPr>
          <w:rFonts w:asciiTheme="minorHAnsi" w:hAnsiTheme="minorHAnsi" w:cstheme="minorHAnsi"/>
          <w:i/>
          <w:iCs/>
          <w:sz w:val="26"/>
          <w:szCs w:val="26"/>
        </w:rPr>
      </w:pPr>
      <w:r w:rsidRPr="004937B2">
        <w:rPr>
          <w:rFonts w:asciiTheme="minorHAnsi" w:hAnsiTheme="minorHAnsi" w:cstheme="minorHAnsi"/>
          <w:i/>
          <w:iCs/>
          <w:sz w:val="26"/>
          <w:szCs w:val="26"/>
        </w:rPr>
        <w:t>Film, po którym czujemy się szczęśliwsi, lżejsi. Który nie jest głupkowatą komedią z wulgarnymi żartami. Tutaj humor jest inteligentny choć odważny – obiektem żartu jest niepełnosprawność, ale widz nie poczuje się urażony, nie dozna niesmaku charakterystycznego dla obrazów,</w:t>
      </w:r>
      <w:r w:rsidR="004937B2">
        <w:rPr>
          <w:rFonts w:asciiTheme="minorHAnsi" w:hAnsiTheme="minorHAnsi" w:cstheme="minorHAnsi"/>
          <w:i/>
          <w:iCs/>
          <w:sz w:val="26"/>
          <w:szCs w:val="26"/>
        </w:rPr>
        <w:br/>
      </w:r>
      <w:r w:rsidRPr="004937B2">
        <w:rPr>
          <w:rFonts w:asciiTheme="minorHAnsi" w:hAnsiTheme="minorHAnsi" w:cstheme="minorHAnsi"/>
          <w:i/>
          <w:iCs/>
          <w:sz w:val="26"/>
          <w:szCs w:val="26"/>
        </w:rPr>
        <w:t xml:space="preserve">w których dowcip idzie o jeden krok za daleko. Podobno zresztą </w:t>
      </w:r>
      <w:proofErr w:type="spellStart"/>
      <w:r w:rsidRPr="004937B2">
        <w:rPr>
          <w:rFonts w:asciiTheme="minorHAnsi" w:hAnsiTheme="minorHAnsi" w:cstheme="minorHAnsi"/>
          <w:i/>
          <w:iCs/>
          <w:sz w:val="26"/>
          <w:szCs w:val="26"/>
        </w:rPr>
        <w:t>Eric</w:t>
      </w:r>
      <w:proofErr w:type="spellEnd"/>
      <w:r w:rsidRPr="004937B2">
        <w:rPr>
          <w:rFonts w:asciiTheme="minorHAnsi" w:hAnsiTheme="minorHAnsi" w:cstheme="minorHAnsi"/>
          <w:i/>
          <w:iCs/>
          <w:sz w:val="26"/>
          <w:szCs w:val="26"/>
        </w:rPr>
        <w:t xml:space="preserve"> </w:t>
      </w:r>
      <w:proofErr w:type="spellStart"/>
      <w:r w:rsidRPr="004937B2">
        <w:rPr>
          <w:rFonts w:asciiTheme="minorHAnsi" w:hAnsiTheme="minorHAnsi" w:cstheme="minorHAnsi"/>
          <w:i/>
          <w:iCs/>
          <w:sz w:val="26"/>
          <w:szCs w:val="26"/>
        </w:rPr>
        <w:t>Toledano</w:t>
      </w:r>
      <w:proofErr w:type="spellEnd"/>
      <w:r w:rsidRPr="004937B2">
        <w:rPr>
          <w:rFonts w:asciiTheme="minorHAnsi" w:hAnsiTheme="minorHAnsi" w:cstheme="minorHAnsi"/>
          <w:i/>
          <w:iCs/>
          <w:sz w:val="26"/>
          <w:szCs w:val="26"/>
        </w:rPr>
        <w:t xml:space="preserve"> otrzymał ponad trzy tysiące wiadomości z podziękowaniami z całego świata od osób poruszających się na wózkach inwalidzkich. Niech samo to będzie rekomendacją dla tych, którzy jeszcze filmu nie widzieli!</w:t>
      </w:r>
    </w:p>
    <w:p w14:paraId="56BB2A37" w14:textId="49791111" w:rsidR="00442154" w:rsidRDefault="00442154"/>
    <w:p w14:paraId="08E7A637" w14:textId="39BF15C2" w:rsidR="00C71518" w:rsidRPr="004937B2" w:rsidRDefault="002B1CDC">
      <w:r w:rsidRPr="004937B2">
        <w:rPr>
          <w:color w:val="FF0000"/>
          <w:vertAlign w:val="superscript"/>
        </w:rPr>
        <w:t xml:space="preserve">1 </w:t>
      </w:r>
      <w:proofErr w:type="spellStart"/>
      <w:r w:rsidRPr="004937B2">
        <w:rPr>
          <w:color w:val="FF0000"/>
        </w:rPr>
        <w:t>Feel</w:t>
      </w:r>
      <w:proofErr w:type="spellEnd"/>
      <w:r w:rsidRPr="004937B2">
        <w:rPr>
          <w:color w:val="FF0000"/>
        </w:rPr>
        <w:t xml:space="preserve"> </w:t>
      </w:r>
      <w:proofErr w:type="spellStart"/>
      <w:r w:rsidRPr="004937B2">
        <w:rPr>
          <w:color w:val="FF0000"/>
        </w:rPr>
        <w:t>good</w:t>
      </w:r>
      <w:proofErr w:type="spellEnd"/>
      <w:r w:rsidRPr="004937B2">
        <w:rPr>
          <w:color w:val="FF0000"/>
        </w:rPr>
        <w:t xml:space="preserve"> </w:t>
      </w:r>
      <w:proofErr w:type="spellStart"/>
      <w:r w:rsidRPr="004937B2">
        <w:rPr>
          <w:color w:val="FF0000"/>
        </w:rPr>
        <w:t>movie</w:t>
      </w:r>
      <w:proofErr w:type="spellEnd"/>
      <w:r w:rsidRPr="004937B2">
        <w:rPr>
          <w:color w:val="FF0000"/>
        </w:rPr>
        <w:t xml:space="preserve"> </w:t>
      </w:r>
      <w:r w:rsidRPr="004937B2">
        <w:t>– film na dobre samopoczucie, poprawę nastroju.</w:t>
      </w:r>
    </w:p>
    <w:p w14:paraId="72CB50F2" w14:textId="6E7EFACB" w:rsidR="006735D7" w:rsidRDefault="006735D7" w:rsidP="00B84A2D">
      <w:pPr>
        <w:spacing w:after="0" w:line="276" w:lineRule="auto"/>
        <w:jc w:val="both"/>
        <w:rPr>
          <w:rFonts w:asciiTheme="minorHAnsi" w:eastAsia="Times New Roman" w:hAnsiTheme="minorHAnsi" w:cstheme="minorHAnsi"/>
          <w:sz w:val="26"/>
          <w:szCs w:val="26"/>
          <w:lang w:eastAsia="pl-PL"/>
        </w:rPr>
      </w:pPr>
    </w:p>
    <w:p w14:paraId="3D8BF1FB" w14:textId="1C4E82DC" w:rsidR="00D56F10" w:rsidRDefault="00D56F10" w:rsidP="00D56F10">
      <w:pPr>
        <w:spacing w:after="0" w:line="240" w:lineRule="auto"/>
        <w:jc w:val="both"/>
        <w:rPr>
          <w:rStyle w:val="e24kjd"/>
          <w:sz w:val="26"/>
          <w:szCs w:val="26"/>
        </w:rPr>
      </w:pPr>
      <w:r w:rsidRPr="00D56F10">
        <w:rPr>
          <w:rFonts w:asciiTheme="minorHAnsi" w:eastAsia="Times New Roman" w:hAnsiTheme="minorHAnsi" w:cstheme="minorHAnsi"/>
          <w:sz w:val="26"/>
          <w:szCs w:val="26"/>
          <w:shd w:val="clear" w:color="auto" w:fill="7030A0"/>
          <w:lang w:eastAsia="pl-PL"/>
        </w:rPr>
        <w:t>recenzja</w:t>
      </w:r>
      <w:r>
        <w:rPr>
          <w:rFonts w:asciiTheme="minorHAnsi" w:eastAsia="Times New Roman" w:hAnsiTheme="minorHAnsi" w:cstheme="minorHAnsi"/>
          <w:sz w:val="26"/>
          <w:szCs w:val="26"/>
          <w:lang w:eastAsia="pl-PL"/>
        </w:rPr>
        <w:t xml:space="preserve"> - </w:t>
      </w:r>
      <w:r w:rsidRPr="00D56F10">
        <w:rPr>
          <w:rStyle w:val="e24kjd"/>
          <w:sz w:val="26"/>
          <w:szCs w:val="26"/>
        </w:rPr>
        <w:t xml:space="preserve">(z </w:t>
      </w:r>
      <w:proofErr w:type="spellStart"/>
      <w:r w:rsidRPr="00D56F10">
        <w:rPr>
          <w:rStyle w:val="e24kjd"/>
          <w:sz w:val="26"/>
          <w:szCs w:val="26"/>
        </w:rPr>
        <w:t>łacinskiego</w:t>
      </w:r>
      <w:proofErr w:type="spellEnd"/>
      <w:r w:rsidRPr="00D56F10">
        <w:rPr>
          <w:rStyle w:val="e24kjd"/>
          <w:sz w:val="26"/>
          <w:szCs w:val="26"/>
        </w:rPr>
        <w:t xml:space="preserve"> </w:t>
      </w:r>
      <w:proofErr w:type="spellStart"/>
      <w:r w:rsidRPr="00D56F10">
        <w:rPr>
          <w:rStyle w:val="e24kjd"/>
          <w:sz w:val="26"/>
          <w:szCs w:val="26"/>
        </w:rPr>
        <w:t>recensio</w:t>
      </w:r>
      <w:proofErr w:type="spellEnd"/>
      <w:r w:rsidRPr="00D56F10">
        <w:rPr>
          <w:rStyle w:val="e24kjd"/>
          <w:sz w:val="26"/>
          <w:szCs w:val="26"/>
        </w:rPr>
        <w:t xml:space="preserve"> oznaczającego 'spis ludności, przegląd'</w:t>
      </w:r>
      <w:r>
        <w:rPr>
          <w:rStyle w:val="e24kjd"/>
          <w:sz w:val="26"/>
          <w:szCs w:val="26"/>
        </w:rPr>
        <w:t>0</w:t>
      </w:r>
      <w:r w:rsidRPr="00D56F10">
        <w:rPr>
          <w:rStyle w:val="e24kjd"/>
          <w:sz w:val="26"/>
          <w:szCs w:val="26"/>
        </w:rPr>
        <w:t xml:space="preserve"> – analiza i ocena dzieła artystycznego, publikacji naukowej, projektu, przewodnika, poradnika, wystawy, przedstawienia teatralnego, publikacji multimedialnej, filmu, gry komputerowej itp.</w:t>
      </w:r>
    </w:p>
    <w:p w14:paraId="0AFEE76D" w14:textId="7000E83B" w:rsidR="00D56F10" w:rsidRDefault="00D56F10" w:rsidP="00D56F10">
      <w:pPr>
        <w:spacing w:after="0" w:line="240" w:lineRule="auto"/>
        <w:jc w:val="both"/>
        <w:rPr>
          <w:rStyle w:val="e24kjd"/>
          <w:sz w:val="26"/>
          <w:szCs w:val="26"/>
        </w:rPr>
      </w:pPr>
    </w:p>
    <w:p w14:paraId="6DDA2301" w14:textId="647DDC11" w:rsidR="00D56F10" w:rsidRDefault="00D56F10" w:rsidP="00D56F10">
      <w:pPr>
        <w:spacing w:after="0" w:line="240" w:lineRule="auto"/>
        <w:jc w:val="both"/>
        <w:rPr>
          <w:rStyle w:val="e24kjd"/>
          <w:sz w:val="26"/>
          <w:szCs w:val="26"/>
        </w:rPr>
      </w:pPr>
    </w:p>
    <w:p w14:paraId="4B705802" w14:textId="647110DD" w:rsidR="00D56F10" w:rsidRPr="00D56F10" w:rsidRDefault="00D56F10" w:rsidP="00D56F10">
      <w:pPr>
        <w:spacing w:after="0" w:line="240" w:lineRule="auto"/>
        <w:jc w:val="both"/>
        <w:rPr>
          <w:rStyle w:val="e24kjd"/>
          <w:b/>
          <w:bCs/>
          <w:sz w:val="26"/>
          <w:szCs w:val="26"/>
        </w:rPr>
      </w:pPr>
      <w:r w:rsidRPr="00D56F10">
        <w:rPr>
          <w:rStyle w:val="e24kjd"/>
          <w:b/>
          <w:bCs/>
          <w:sz w:val="26"/>
          <w:szCs w:val="26"/>
        </w:rPr>
        <w:t xml:space="preserve">2. Po przeczytaniu recenzji Anny </w:t>
      </w:r>
      <w:proofErr w:type="spellStart"/>
      <w:r w:rsidRPr="00D56F10">
        <w:rPr>
          <w:rStyle w:val="e24kjd"/>
          <w:b/>
          <w:bCs/>
          <w:sz w:val="26"/>
          <w:szCs w:val="26"/>
        </w:rPr>
        <w:t>Niziurskiej</w:t>
      </w:r>
      <w:proofErr w:type="spellEnd"/>
      <w:r w:rsidRPr="00D56F10">
        <w:rPr>
          <w:rStyle w:val="e24kjd"/>
          <w:b/>
          <w:bCs/>
          <w:sz w:val="26"/>
          <w:szCs w:val="26"/>
        </w:rPr>
        <w:t xml:space="preserve"> i obejrzeniu filmu, odpowiedz na pytania:</w:t>
      </w:r>
    </w:p>
    <w:p w14:paraId="60A0D490" w14:textId="4F7D0116" w:rsidR="00D56F10" w:rsidRDefault="00D56F10" w:rsidP="004937B2">
      <w:pPr>
        <w:spacing w:after="0" w:line="276" w:lineRule="auto"/>
        <w:jc w:val="both"/>
        <w:rPr>
          <w:rStyle w:val="e24kjd"/>
          <w:sz w:val="26"/>
          <w:szCs w:val="26"/>
        </w:rPr>
      </w:pPr>
      <w:r>
        <w:rPr>
          <w:rStyle w:val="e24kjd"/>
          <w:sz w:val="26"/>
          <w:szCs w:val="26"/>
        </w:rPr>
        <w:t>a/ o czym opowiada film?</w:t>
      </w:r>
    </w:p>
    <w:p w14:paraId="099F7C2B" w14:textId="6D8D0B17" w:rsidR="00D56F10" w:rsidRDefault="00D56F10" w:rsidP="004937B2">
      <w:pPr>
        <w:spacing w:after="0" w:line="276" w:lineRule="auto"/>
        <w:jc w:val="both"/>
        <w:rPr>
          <w:rStyle w:val="e24kjd"/>
          <w:sz w:val="26"/>
          <w:szCs w:val="26"/>
        </w:rPr>
      </w:pPr>
      <w:r>
        <w:rPr>
          <w:rStyle w:val="e24kjd"/>
          <w:sz w:val="26"/>
          <w:szCs w:val="26"/>
        </w:rPr>
        <w:t>b/ kim są główni bohaterowie „Nietykalnych”?</w:t>
      </w:r>
    </w:p>
    <w:p w14:paraId="56EF5708" w14:textId="03CB5087" w:rsidR="00D56F10" w:rsidRDefault="00D56F10" w:rsidP="004937B2">
      <w:pPr>
        <w:spacing w:after="0" w:line="276" w:lineRule="auto"/>
        <w:jc w:val="both"/>
        <w:rPr>
          <w:rStyle w:val="e24kjd"/>
          <w:sz w:val="26"/>
          <w:szCs w:val="26"/>
        </w:rPr>
      </w:pPr>
      <w:r>
        <w:rPr>
          <w:rStyle w:val="e24kjd"/>
          <w:sz w:val="26"/>
          <w:szCs w:val="26"/>
        </w:rPr>
        <w:t xml:space="preserve">c/ jak poznają się </w:t>
      </w:r>
      <w:proofErr w:type="spellStart"/>
      <w:r>
        <w:rPr>
          <w:rStyle w:val="e24kjd"/>
          <w:sz w:val="26"/>
          <w:szCs w:val="26"/>
        </w:rPr>
        <w:t>Driss</w:t>
      </w:r>
      <w:proofErr w:type="spellEnd"/>
      <w:r>
        <w:rPr>
          <w:rStyle w:val="e24kjd"/>
          <w:sz w:val="26"/>
          <w:szCs w:val="26"/>
        </w:rPr>
        <w:t xml:space="preserve"> i Philippe?</w:t>
      </w:r>
    </w:p>
    <w:p w14:paraId="29DCF96D" w14:textId="5490DC63" w:rsidR="00D56F10" w:rsidRDefault="00D56F10" w:rsidP="004937B2">
      <w:pPr>
        <w:spacing w:after="0" w:line="276" w:lineRule="auto"/>
        <w:jc w:val="both"/>
        <w:rPr>
          <w:rStyle w:val="e24kjd"/>
          <w:sz w:val="26"/>
          <w:szCs w:val="26"/>
        </w:rPr>
      </w:pPr>
      <w:r>
        <w:rPr>
          <w:rStyle w:val="e24kjd"/>
          <w:sz w:val="26"/>
          <w:szCs w:val="26"/>
        </w:rPr>
        <w:t>d/ czego uczą się od siebie główni bohaterowie?</w:t>
      </w:r>
    </w:p>
    <w:p w14:paraId="37305D73" w14:textId="0BE65786" w:rsidR="00D56F10" w:rsidRDefault="00D56F10" w:rsidP="004937B2">
      <w:pPr>
        <w:spacing w:after="0" w:line="276" w:lineRule="auto"/>
        <w:jc w:val="both"/>
        <w:rPr>
          <w:rStyle w:val="e24kjd"/>
          <w:sz w:val="26"/>
          <w:szCs w:val="26"/>
        </w:rPr>
      </w:pPr>
      <w:r>
        <w:rPr>
          <w:rStyle w:val="e24kjd"/>
          <w:sz w:val="26"/>
          <w:szCs w:val="26"/>
        </w:rPr>
        <w:lastRenderedPageBreak/>
        <w:t>e/ na czym polega wyjątkowość „Nietykalnych”?</w:t>
      </w:r>
    </w:p>
    <w:p w14:paraId="1EB8742B" w14:textId="1A925207" w:rsidR="00D56F10" w:rsidRDefault="00D56F10" w:rsidP="004937B2">
      <w:pPr>
        <w:spacing w:after="0" w:line="276" w:lineRule="auto"/>
        <w:jc w:val="both"/>
        <w:rPr>
          <w:rStyle w:val="e24kjd"/>
          <w:sz w:val="26"/>
          <w:szCs w:val="26"/>
        </w:rPr>
      </w:pPr>
      <w:r>
        <w:rPr>
          <w:rStyle w:val="e24kjd"/>
          <w:sz w:val="26"/>
          <w:szCs w:val="26"/>
        </w:rPr>
        <w:t>f/ jak myślisz, co oznacza tytuł filmu?</w:t>
      </w:r>
    </w:p>
    <w:p w14:paraId="7A61A1B2" w14:textId="0E8521A1" w:rsidR="00D56F10" w:rsidRDefault="00D56F10" w:rsidP="00D56F10">
      <w:pPr>
        <w:spacing w:after="0" w:line="240" w:lineRule="auto"/>
        <w:jc w:val="both"/>
        <w:rPr>
          <w:rStyle w:val="e24kjd"/>
          <w:sz w:val="26"/>
          <w:szCs w:val="26"/>
        </w:rPr>
      </w:pPr>
    </w:p>
    <w:p w14:paraId="2467C9A0" w14:textId="541CAAB3" w:rsidR="00D56F10" w:rsidRPr="00D56F10" w:rsidRDefault="00D56F10" w:rsidP="00D56F10">
      <w:pPr>
        <w:pStyle w:val="Akapitzlist"/>
        <w:numPr>
          <w:ilvl w:val="0"/>
          <w:numId w:val="1"/>
        </w:numPr>
        <w:spacing w:after="0" w:line="240" w:lineRule="auto"/>
        <w:jc w:val="both"/>
        <w:rPr>
          <w:rFonts w:asciiTheme="minorHAnsi" w:eastAsia="Times New Roman" w:hAnsiTheme="minorHAnsi" w:cstheme="minorHAnsi"/>
          <w:sz w:val="26"/>
          <w:szCs w:val="26"/>
          <w:lang w:eastAsia="pl-PL"/>
        </w:rPr>
      </w:pPr>
      <w:r w:rsidRPr="00D56F10">
        <w:rPr>
          <w:rFonts w:asciiTheme="minorHAnsi" w:eastAsia="Times New Roman" w:hAnsiTheme="minorHAnsi" w:cstheme="minorHAnsi"/>
          <w:b/>
          <w:bCs/>
          <w:sz w:val="26"/>
          <w:szCs w:val="26"/>
          <w:lang w:eastAsia="pl-PL"/>
        </w:rPr>
        <w:t>Dla chętnych!</w:t>
      </w:r>
      <w:r>
        <w:rPr>
          <w:rFonts w:asciiTheme="minorHAnsi" w:eastAsia="Times New Roman" w:hAnsiTheme="minorHAnsi" w:cstheme="minorHAnsi"/>
          <w:sz w:val="26"/>
          <w:szCs w:val="26"/>
          <w:lang w:eastAsia="pl-PL"/>
        </w:rPr>
        <w:t xml:space="preserve"> W jaki sposób utwory, których bohaterami są ludzie niepełnosprawni, mogą wpłynąć na zachowanie w pełni sprawnych osób? Sformułuj w kilku zdaniach opinię na ten temat i zapisz ją w zeszycie.</w:t>
      </w:r>
    </w:p>
    <w:p w14:paraId="2F235C61" w14:textId="3351DF09" w:rsidR="00C71518" w:rsidRDefault="00C71518" w:rsidP="00D56F10">
      <w:pPr>
        <w:rPr>
          <w:sz w:val="26"/>
          <w:szCs w:val="26"/>
        </w:rPr>
      </w:pPr>
    </w:p>
    <w:p w14:paraId="66E62CF7" w14:textId="2757F1A0" w:rsidR="004937B2" w:rsidRDefault="004937B2" w:rsidP="00D56F10">
      <w:pPr>
        <w:rPr>
          <w:sz w:val="26"/>
          <w:szCs w:val="26"/>
        </w:rPr>
      </w:pPr>
    </w:p>
    <w:p w14:paraId="73DD3E32" w14:textId="09A7F16A" w:rsidR="004937B2" w:rsidRDefault="004937B2" w:rsidP="00D56F10">
      <w:pPr>
        <w:rPr>
          <w:sz w:val="26"/>
          <w:szCs w:val="26"/>
        </w:rPr>
      </w:pPr>
    </w:p>
    <w:p w14:paraId="0AE51CB1" w14:textId="23D240C1" w:rsidR="004937B2" w:rsidRDefault="004937B2" w:rsidP="004937B2">
      <w:pPr>
        <w:jc w:val="right"/>
        <w:rPr>
          <w:sz w:val="26"/>
          <w:szCs w:val="26"/>
        </w:rPr>
      </w:pPr>
      <w:r w:rsidRPr="004937B2">
        <w:rPr>
          <w:b/>
          <w:bCs/>
          <w:sz w:val="26"/>
          <w:szCs w:val="26"/>
        </w:rPr>
        <w:t>Dziękuję</w:t>
      </w:r>
      <w:r>
        <w:rPr>
          <w:sz w:val="26"/>
          <w:szCs w:val="26"/>
        </w:rPr>
        <w:t xml:space="preserve"> </w:t>
      </w:r>
      <w:r w:rsidRPr="004937B2">
        <w:rPr>
          <mc:AlternateContent>
            <mc:Choice Requires="w16se"/>
            <mc:Fallback>
              <w:rFonts w:ascii="Segoe UI Emoji" w:eastAsia="Segoe UI Emoji" w:hAnsi="Segoe UI Emoji" w:cs="Segoe UI Emoji"/>
            </mc:Fallback>
          </mc:AlternateContent>
          <w:sz w:val="26"/>
          <w:szCs w:val="26"/>
        </w:rPr>
        <mc:AlternateContent>
          <mc:Choice Requires="w16se">
            <w16se:symEx w16se:font="Segoe UI Emoji" w16se:char="1F60A"/>
          </mc:Choice>
          <mc:Fallback>
            <w:t>😊</w:t>
          </mc:Fallback>
        </mc:AlternateContent>
      </w:r>
    </w:p>
    <w:p w14:paraId="540AFD8F" w14:textId="2CB5A6A2" w:rsidR="004937B2" w:rsidRPr="00C71518" w:rsidRDefault="004937B2" w:rsidP="004937B2">
      <w:pPr>
        <w:jc w:val="right"/>
        <w:rPr>
          <w:sz w:val="26"/>
          <w:szCs w:val="26"/>
        </w:rPr>
      </w:pPr>
      <w:bookmarkStart w:id="0" w:name="_GoBack"/>
      <w:bookmarkEnd w:id="0"/>
      <w:r>
        <w:rPr>
          <w:sz w:val="26"/>
          <w:szCs w:val="26"/>
        </w:rPr>
        <w:t>Monika Tomporek</w:t>
      </w:r>
    </w:p>
    <w:sectPr w:rsidR="004937B2" w:rsidRPr="00C71518" w:rsidSect="00442154">
      <w:pgSz w:w="11906" w:h="16838"/>
      <w:pgMar w:top="907" w:right="964" w:bottom="851"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CFE173" w14:textId="77777777" w:rsidR="00F9039F" w:rsidRDefault="00F9039F" w:rsidP="00897724">
      <w:pPr>
        <w:spacing w:after="0" w:line="240" w:lineRule="auto"/>
      </w:pPr>
      <w:r>
        <w:separator/>
      </w:r>
    </w:p>
  </w:endnote>
  <w:endnote w:type="continuationSeparator" w:id="0">
    <w:p w14:paraId="252E8CF4" w14:textId="77777777" w:rsidR="00F9039F" w:rsidRDefault="00F9039F" w:rsidP="008977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2457D5" w14:textId="77777777" w:rsidR="00F9039F" w:rsidRDefault="00F9039F" w:rsidP="00897724">
      <w:pPr>
        <w:spacing w:after="0" w:line="240" w:lineRule="auto"/>
      </w:pPr>
      <w:r>
        <w:separator/>
      </w:r>
    </w:p>
  </w:footnote>
  <w:footnote w:type="continuationSeparator" w:id="0">
    <w:p w14:paraId="254C9037" w14:textId="77777777" w:rsidR="00F9039F" w:rsidRDefault="00F9039F" w:rsidP="008977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1F2E6F"/>
    <w:multiLevelType w:val="hybridMultilevel"/>
    <w:tmpl w:val="A3ACA46E"/>
    <w:lvl w:ilvl="0" w:tplc="F12245B6">
      <w:start w:val="2"/>
      <w:numFmt w:val="bullet"/>
      <w:lvlText w:val=""/>
      <w:lvlJc w:val="left"/>
      <w:pPr>
        <w:ind w:left="720" w:hanging="360"/>
      </w:pPr>
      <w:rPr>
        <w:rFonts w:ascii="Symbol" w:eastAsia="Calibr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FDE"/>
    <w:rsid w:val="00087F5C"/>
    <w:rsid w:val="000A3626"/>
    <w:rsid w:val="000D6D39"/>
    <w:rsid w:val="001D1678"/>
    <w:rsid w:val="001F2835"/>
    <w:rsid w:val="002B1CDC"/>
    <w:rsid w:val="002F0B13"/>
    <w:rsid w:val="00343901"/>
    <w:rsid w:val="0036347D"/>
    <w:rsid w:val="003A1E84"/>
    <w:rsid w:val="003B2288"/>
    <w:rsid w:val="00434CE3"/>
    <w:rsid w:val="00442154"/>
    <w:rsid w:val="00476441"/>
    <w:rsid w:val="004937B2"/>
    <w:rsid w:val="004D7F03"/>
    <w:rsid w:val="005A5536"/>
    <w:rsid w:val="00636326"/>
    <w:rsid w:val="006735D7"/>
    <w:rsid w:val="00816835"/>
    <w:rsid w:val="00830919"/>
    <w:rsid w:val="00897724"/>
    <w:rsid w:val="008B1E11"/>
    <w:rsid w:val="008B32B6"/>
    <w:rsid w:val="0094228D"/>
    <w:rsid w:val="009971D2"/>
    <w:rsid w:val="00AA12EF"/>
    <w:rsid w:val="00AB1330"/>
    <w:rsid w:val="00B84A2D"/>
    <w:rsid w:val="00C56FDE"/>
    <w:rsid w:val="00C71518"/>
    <w:rsid w:val="00C973E5"/>
    <w:rsid w:val="00CB6B79"/>
    <w:rsid w:val="00D56F10"/>
    <w:rsid w:val="00DA5356"/>
    <w:rsid w:val="00E64F51"/>
    <w:rsid w:val="00F9039F"/>
    <w:rsid w:val="00FE0E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C9442"/>
  <w15:chartTrackingRefBased/>
  <w15:docId w15:val="{D9924687-312F-46F7-88EF-9A44AFE53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8B32B6"/>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8B32B6"/>
    <w:rPr>
      <w:color w:val="0563C1"/>
      <w:u w:val="single"/>
    </w:rPr>
  </w:style>
  <w:style w:type="paragraph" w:styleId="Tekstprzypisudolnego">
    <w:name w:val="footnote text"/>
    <w:basedOn w:val="Normalny"/>
    <w:link w:val="TekstprzypisudolnegoZnak"/>
    <w:uiPriority w:val="99"/>
    <w:semiHidden/>
    <w:unhideWhenUsed/>
    <w:rsid w:val="00897724"/>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97724"/>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897724"/>
    <w:rPr>
      <w:vertAlign w:val="superscript"/>
    </w:rPr>
  </w:style>
  <w:style w:type="paragraph" w:styleId="Tekstprzypisukocowego">
    <w:name w:val="endnote text"/>
    <w:basedOn w:val="Normalny"/>
    <w:link w:val="TekstprzypisukocowegoZnak"/>
    <w:uiPriority w:val="99"/>
    <w:semiHidden/>
    <w:unhideWhenUsed/>
    <w:rsid w:val="003B228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B2288"/>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3B2288"/>
    <w:rPr>
      <w:vertAlign w:val="superscript"/>
    </w:rPr>
  </w:style>
  <w:style w:type="character" w:styleId="Nierozpoznanawzmianka">
    <w:name w:val="Unresolved Mention"/>
    <w:basedOn w:val="Domylnaczcionkaakapitu"/>
    <w:uiPriority w:val="99"/>
    <w:semiHidden/>
    <w:unhideWhenUsed/>
    <w:rsid w:val="002F0B13"/>
    <w:rPr>
      <w:color w:val="605E5C"/>
      <w:shd w:val="clear" w:color="auto" w:fill="E1DFDD"/>
    </w:rPr>
  </w:style>
  <w:style w:type="paragraph" w:styleId="NormalnyWeb">
    <w:name w:val="Normal (Web)"/>
    <w:basedOn w:val="Normalny"/>
    <w:uiPriority w:val="99"/>
    <w:semiHidden/>
    <w:unhideWhenUsed/>
    <w:rsid w:val="00B84A2D"/>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basedOn w:val="Domylnaczcionkaakapitu"/>
    <w:uiPriority w:val="22"/>
    <w:qFormat/>
    <w:rsid w:val="00B84A2D"/>
    <w:rPr>
      <w:b/>
      <w:bCs/>
    </w:rPr>
  </w:style>
  <w:style w:type="character" w:styleId="Uwydatnienie">
    <w:name w:val="Emphasis"/>
    <w:basedOn w:val="Domylnaczcionkaakapitu"/>
    <w:uiPriority w:val="20"/>
    <w:qFormat/>
    <w:rsid w:val="00FE0EBE"/>
    <w:rPr>
      <w:i/>
      <w:iCs/>
    </w:rPr>
  </w:style>
  <w:style w:type="character" w:customStyle="1" w:styleId="e24kjd">
    <w:name w:val="e24kjd"/>
    <w:basedOn w:val="Domylnaczcionkaakapitu"/>
    <w:rsid w:val="00D56F10"/>
  </w:style>
  <w:style w:type="paragraph" w:styleId="Akapitzlist">
    <w:name w:val="List Paragraph"/>
    <w:basedOn w:val="Normalny"/>
    <w:uiPriority w:val="34"/>
    <w:qFormat/>
    <w:rsid w:val="00D56F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965188">
      <w:bodyDiv w:val="1"/>
      <w:marLeft w:val="0"/>
      <w:marRight w:val="0"/>
      <w:marTop w:val="0"/>
      <w:marBottom w:val="0"/>
      <w:divBdr>
        <w:top w:val="none" w:sz="0" w:space="0" w:color="auto"/>
        <w:left w:val="none" w:sz="0" w:space="0" w:color="auto"/>
        <w:bottom w:val="none" w:sz="0" w:space="0" w:color="auto"/>
        <w:right w:val="none" w:sz="0" w:space="0" w:color="auto"/>
      </w:divBdr>
    </w:div>
    <w:div w:id="390663054">
      <w:bodyDiv w:val="1"/>
      <w:marLeft w:val="0"/>
      <w:marRight w:val="0"/>
      <w:marTop w:val="0"/>
      <w:marBottom w:val="0"/>
      <w:divBdr>
        <w:top w:val="none" w:sz="0" w:space="0" w:color="auto"/>
        <w:left w:val="none" w:sz="0" w:space="0" w:color="auto"/>
        <w:bottom w:val="none" w:sz="0" w:space="0" w:color="auto"/>
        <w:right w:val="none" w:sz="0" w:space="0" w:color="auto"/>
      </w:divBdr>
      <w:divsChild>
        <w:div w:id="2638530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5431176">
      <w:bodyDiv w:val="1"/>
      <w:marLeft w:val="0"/>
      <w:marRight w:val="0"/>
      <w:marTop w:val="0"/>
      <w:marBottom w:val="0"/>
      <w:divBdr>
        <w:top w:val="none" w:sz="0" w:space="0" w:color="auto"/>
        <w:left w:val="none" w:sz="0" w:space="0" w:color="auto"/>
        <w:bottom w:val="none" w:sz="0" w:space="0" w:color="auto"/>
        <w:right w:val="none" w:sz="0" w:space="0" w:color="auto"/>
      </w:divBdr>
      <w:divsChild>
        <w:div w:id="11171438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4252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a.pl/video/5076044c2" TargetMode="External"/><Relationship Id="rId3" Type="http://schemas.openxmlformats.org/officeDocument/2006/relationships/settings" Target="settings.xml"/><Relationship Id="rId7" Type="http://schemas.openxmlformats.org/officeDocument/2006/relationships/hyperlink" Target="mailto:tampor@wp.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208</TotalTime>
  <Pages>1</Pages>
  <Words>833</Words>
  <Characters>4998</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Tomporek</dc:creator>
  <cp:keywords/>
  <dc:description/>
  <cp:lastModifiedBy>Monika Tomporek</cp:lastModifiedBy>
  <cp:revision>27</cp:revision>
  <dcterms:created xsi:type="dcterms:W3CDTF">2020-04-28T15:37:00Z</dcterms:created>
  <dcterms:modified xsi:type="dcterms:W3CDTF">2020-05-17T18:48:00Z</dcterms:modified>
</cp:coreProperties>
</file>